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40"/>
        <w:jc w:val="center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ПОВЕСТКА ПУБЛИЧНЫХ СЛУШАНИЙ</w:t>
      </w:r>
    </w:p>
    <w:p>
      <w:pPr>
        <w:pStyle w:val="Style15"/>
        <w:spacing w:lineRule="auto" w:line="240"/>
        <w:jc w:val="center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29.03.2016</w:t>
      </w:r>
    </w:p>
    <w:p>
      <w:pPr>
        <w:pStyle w:val="Style15"/>
        <w:spacing w:lineRule="auto" w:line="240"/>
        <w:jc w:val="center"/>
        <w:rPr>
          <w:b/>
          <w:b/>
          <w:bCs/>
        </w:rPr>
      </w:pPr>
      <w:r>
        <w:rPr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3127"/>
        <w:gridCol w:w="4380"/>
      </w:tblGrid>
      <w:tr>
        <w:trPr/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bookmarkStart w:id="0" w:name="_GoBack"/>
            <w:bookmarkEnd w:id="0"/>
            <w:r>
              <w:rPr>
                <w:b w:val="false"/>
                <w:bCs w:val="false"/>
                <w:sz w:val="28"/>
                <w:szCs w:val="28"/>
              </w:rPr>
              <w:t>Время</w:t>
            </w:r>
          </w:p>
        </w:tc>
        <w:tc>
          <w:tcPr>
            <w:tcW w:w="3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5640" w:leader="none"/>
              </w:tabs>
              <w:bidi w:val="0"/>
              <w:spacing w:lineRule="auto" w:line="360" w:before="0" w:after="0"/>
              <w:ind w:left="0" w:right="0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Тема</w:t>
            </w:r>
          </w:p>
        </w:tc>
        <w:tc>
          <w:tcPr>
            <w:tcW w:w="4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520" w:leader="none"/>
              </w:tabs>
              <w:spacing w:lineRule="auto" w:line="36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Докладывает</w:t>
              <w:tab/>
            </w:r>
          </w:p>
        </w:tc>
      </w:tr>
      <w:tr>
        <w:trPr/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10.00 - 10.02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мин.)</w:t>
            </w:r>
          </w:p>
        </w:tc>
        <w:tc>
          <w:tcPr>
            <w:tcW w:w="3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5640" w:leader="none"/>
              </w:tabs>
              <w:bidi w:val="0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4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Борматов Василий Владимирович –</w:t>
            </w:r>
            <w:r>
              <w:rPr>
                <w:sz w:val="28"/>
                <w:szCs w:val="28"/>
              </w:rPr>
              <w:t>Глава администрации Новосибирского района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Новосибирской области</w:t>
            </w:r>
          </w:p>
        </w:tc>
      </w:tr>
      <w:tr>
        <w:trPr/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10.02 - 10.07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мин.)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95" w:leader="none"/>
              </w:tabs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5640" w:leader="none"/>
              </w:tabs>
              <w:bidi w:val="0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Новосибирского района Новосибирской области</w:t>
            </w:r>
          </w:p>
        </w:tc>
        <w:tc>
          <w:tcPr>
            <w:tcW w:w="4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Кремнева Галина Алексеевна</w:t>
            </w:r>
            <w:r>
              <w:rPr>
                <w:sz w:val="28"/>
                <w:szCs w:val="28"/>
              </w:rPr>
              <w:t xml:space="preserve"> – начальник управления правовой, организационно-контрольной и кадровой работы администрации Новосибирского района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Новосибирской области</w:t>
            </w:r>
          </w:p>
        </w:tc>
      </w:tr>
      <w:tr>
        <w:trPr/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10.07 - 10.10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мин.)</w:t>
            </w:r>
          </w:p>
        </w:tc>
        <w:tc>
          <w:tcPr>
            <w:tcW w:w="3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5640" w:leader="none"/>
              </w:tabs>
              <w:bidi w:val="0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</w:t>
            </w:r>
          </w:p>
        </w:tc>
        <w:tc>
          <w:tcPr>
            <w:tcW w:w="4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Свириденко Артём Анатольевич</w:t>
            </w:r>
            <w:r>
              <w:rPr>
                <w:sz w:val="28"/>
                <w:szCs w:val="28"/>
              </w:rPr>
              <w:t xml:space="preserve"> – депутат, председатель постоянной комиссии по вопросам законности, правопорядку, местному самоуправлению, гласности и работе со СМИ Совета депутатов Новосибирского района Новосибирской области.</w:t>
            </w:r>
          </w:p>
        </w:tc>
      </w:tr>
      <w:tr>
        <w:trPr/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10.10 - 10.25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мин.)</w:t>
            </w:r>
          </w:p>
        </w:tc>
        <w:tc>
          <w:tcPr>
            <w:tcW w:w="3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5640" w:leader="none"/>
              </w:tabs>
              <w:bidi w:val="0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4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Желающие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2e58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58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LibreOffice/5.0.4.2$Windows_x86 LibreOffice_project/2b9802c1994aa0b7dc6079e128979269cf95bc78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2016-03-31T07:59:00Z</dcterms:created>
  <dc:creator>1</dc:creator>
  <dc:language>ru-RU</dc:language>
  <dcterms:modified xsi:type="dcterms:W3CDTF">2016-03-31T15:44:17Z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